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56EF" w14:textId="77777777" w:rsidR="003404A5" w:rsidRPr="00161CFB" w:rsidRDefault="00161CFB" w:rsidP="00161CFB">
      <w:pPr>
        <w:pStyle w:val="NoSpacing"/>
        <w:jc w:val="center"/>
        <w:rPr>
          <w:rFonts w:ascii="Century" w:hAnsi="Century"/>
          <w:sz w:val="24"/>
          <w:szCs w:val="24"/>
        </w:rPr>
      </w:pPr>
      <w:r w:rsidRPr="00161CFB">
        <w:rPr>
          <w:rFonts w:ascii="Century" w:hAnsi="Century"/>
          <w:sz w:val="24"/>
          <w:szCs w:val="24"/>
        </w:rPr>
        <w:t>MARSHALL COUNTY GOVERNMENT</w:t>
      </w:r>
    </w:p>
    <w:p w14:paraId="0932D38A" w14:textId="77777777" w:rsidR="003404A5" w:rsidRPr="00161CFB" w:rsidRDefault="003404A5" w:rsidP="00161CFB">
      <w:pPr>
        <w:pStyle w:val="NoSpacing"/>
        <w:jc w:val="center"/>
        <w:rPr>
          <w:rFonts w:ascii="Century" w:hAnsi="Century"/>
          <w:sz w:val="24"/>
          <w:szCs w:val="24"/>
        </w:rPr>
      </w:pPr>
      <w:r w:rsidRPr="00161CFB">
        <w:rPr>
          <w:rFonts w:ascii="Century" w:hAnsi="Century"/>
          <w:sz w:val="24"/>
          <w:szCs w:val="24"/>
        </w:rPr>
        <w:t>THE AMERICANS WITH DISABILITIES ACT TITLE II GRIEVANCE PROCEDURE</w:t>
      </w:r>
    </w:p>
    <w:p w14:paraId="7DE9F7E5" w14:textId="77777777" w:rsidR="00161CFB" w:rsidRDefault="00161CFB" w:rsidP="00161CFB">
      <w:pPr>
        <w:pStyle w:val="NoSpacing"/>
      </w:pPr>
    </w:p>
    <w:p w14:paraId="13D81730" w14:textId="77777777" w:rsidR="00666E44" w:rsidRPr="00666E44" w:rsidRDefault="003404A5" w:rsidP="00666E44">
      <w:pPr>
        <w:jc w:val="both"/>
        <w:rPr>
          <w:rFonts w:ascii="Century" w:hAnsi="Century"/>
          <w:sz w:val="20"/>
          <w:szCs w:val="20"/>
        </w:rPr>
      </w:pPr>
      <w:r w:rsidRPr="00666E44">
        <w:rPr>
          <w:rFonts w:ascii="Century" w:hAnsi="Century"/>
          <w:sz w:val="20"/>
          <w:szCs w:val="20"/>
        </w:rPr>
        <w:t>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Marshall County Government. Marshall County Government’s personnel policy governs employment related complaints of disability discrimination.</w:t>
      </w:r>
    </w:p>
    <w:p w14:paraId="63FE3DD0" w14:textId="77777777" w:rsidR="003404A5" w:rsidRDefault="003404A5" w:rsidP="003404A5">
      <w:pPr>
        <w:jc w:val="both"/>
        <w:rPr>
          <w:rFonts w:ascii="Century" w:hAnsi="Century"/>
          <w:sz w:val="20"/>
          <w:szCs w:val="20"/>
        </w:rPr>
      </w:pPr>
      <w:r>
        <w:rPr>
          <w:rFonts w:ascii="Century" w:hAnsi="Century"/>
          <w:sz w:val="20"/>
          <w:szCs w:val="20"/>
        </w:rPr>
        <w:t>The complaint should be in writing and contain information about the alleged discrimination such as name, address, phone number of complainant and location, date, and description of the problem. Alternative means of filing complaints, such as a personal interviews or a tape recording of the complaint, will be made available for persons with disabilities upon request.</w:t>
      </w:r>
    </w:p>
    <w:p w14:paraId="2B96494D" w14:textId="77777777" w:rsidR="003404A5" w:rsidRDefault="003404A5" w:rsidP="003404A5">
      <w:pPr>
        <w:jc w:val="both"/>
        <w:rPr>
          <w:rFonts w:ascii="Century" w:hAnsi="Century"/>
          <w:sz w:val="20"/>
          <w:szCs w:val="20"/>
        </w:rPr>
      </w:pPr>
      <w:r>
        <w:rPr>
          <w:rFonts w:ascii="Century" w:hAnsi="Century"/>
          <w:sz w:val="20"/>
          <w:szCs w:val="20"/>
        </w:rPr>
        <w:t>The complaint should be submitted by the grievant and/or his/her designee as soon as possible but no later than 60 calendar days after the alleged violation to:</w:t>
      </w:r>
    </w:p>
    <w:p w14:paraId="3F86E8AA" w14:textId="3C87258A" w:rsidR="003404A5" w:rsidRPr="003404A5" w:rsidRDefault="007F7DB9" w:rsidP="003404A5">
      <w:pPr>
        <w:pStyle w:val="NoSpacing"/>
        <w:rPr>
          <w:rFonts w:ascii="Century" w:hAnsi="Century"/>
          <w:b/>
          <w:sz w:val="20"/>
          <w:szCs w:val="20"/>
        </w:rPr>
      </w:pPr>
      <w:r>
        <w:rPr>
          <w:rFonts w:ascii="Century" w:hAnsi="Century"/>
          <w:b/>
          <w:sz w:val="20"/>
          <w:szCs w:val="20"/>
        </w:rPr>
        <w:t>Don Nelson</w:t>
      </w:r>
    </w:p>
    <w:p w14:paraId="3598857E" w14:textId="77777777" w:rsidR="003404A5" w:rsidRPr="003404A5" w:rsidRDefault="003404A5" w:rsidP="003404A5">
      <w:pPr>
        <w:pStyle w:val="NoSpacing"/>
        <w:rPr>
          <w:rFonts w:ascii="Century" w:hAnsi="Century"/>
          <w:b/>
          <w:sz w:val="20"/>
          <w:szCs w:val="20"/>
        </w:rPr>
      </w:pPr>
      <w:r w:rsidRPr="003404A5">
        <w:rPr>
          <w:rFonts w:ascii="Century" w:hAnsi="Century"/>
          <w:b/>
          <w:sz w:val="20"/>
          <w:szCs w:val="20"/>
        </w:rPr>
        <w:t>ADA Coordinator</w:t>
      </w:r>
    </w:p>
    <w:p w14:paraId="1689A743" w14:textId="31311447" w:rsidR="003404A5" w:rsidRPr="003404A5" w:rsidRDefault="007F7DB9" w:rsidP="003404A5">
      <w:pPr>
        <w:pStyle w:val="NoSpacing"/>
        <w:rPr>
          <w:rFonts w:ascii="Century" w:hAnsi="Century"/>
          <w:b/>
          <w:sz w:val="20"/>
          <w:szCs w:val="20"/>
        </w:rPr>
      </w:pPr>
      <w:r>
        <w:rPr>
          <w:rFonts w:ascii="Century" w:hAnsi="Century"/>
          <w:b/>
          <w:sz w:val="20"/>
          <w:szCs w:val="20"/>
        </w:rPr>
        <w:t>3301</w:t>
      </w:r>
      <w:r w:rsidR="003404A5" w:rsidRPr="003404A5">
        <w:rPr>
          <w:rFonts w:ascii="Century" w:hAnsi="Century"/>
          <w:b/>
          <w:sz w:val="20"/>
          <w:szCs w:val="20"/>
        </w:rPr>
        <w:t xml:space="preserve"> Courthouse Annex</w:t>
      </w:r>
    </w:p>
    <w:p w14:paraId="39E261C6" w14:textId="4C55B108" w:rsidR="003404A5" w:rsidRDefault="003404A5" w:rsidP="003404A5">
      <w:pPr>
        <w:pStyle w:val="NoSpacing"/>
        <w:rPr>
          <w:rFonts w:ascii="Century" w:hAnsi="Century"/>
          <w:b/>
          <w:sz w:val="20"/>
          <w:szCs w:val="20"/>
        </w:rPr>
      </w:pPr>
      <w:r w:rsidRPr="003404A5">
        <w:rPr>
          <w:rFonts w:ascii="Century" w:hAnsi="Century"/>
          <w:b/>
          <w:sz w:val="20"/>
          <w:szCs w:val="20"/>
        </w:rPr>
        <w:t>Lewisburg, TN 37091</w:t>
      </w:r>
    </w:p>
    <w:p w14:paraId="6A46C35D" w14:textId="03D4220E" w:rsidR="007F7DB9" w:rsidRDefault="003404A5" w:rsidP="003404A5">
      <w:pPr>
        <w:pStyle w:val="NoSpacing"/>
        <w:rPr>
          <w:rFonts w:ascii="Century" w:hAnsi="Century"/>
          <w:b/>
          <w:sz w:val="20"/>
          <w:szCs w:val="20"/>
        </w:rPr>
      </w:pPr>
      <w:r w:rsidRPr="003404A5">
        <w:rPr>
          <w:rFonts w:ascii="Century" w:hAnsi="Century"/>
          <w:b/>
          <w:sz w:val="20"/>
          <w:szCs w:val="20"/>
        </w:rPr>
        <w:t>Email:</w:t>
      </w:r>
      <w:r w:rsidR="007F7DB9">
        <w:rPr>
          <w:rFonts w:ascii="Century" w:hAnsi="Century"/>
          <w:b/>
          <w:sz w:val="20"/>
          <w:szCs w:val="20"/>
        </w:rPr>
        <w:t xml:space="preserve"> don.nelson@marshallcountytn.com</w:t>
      </w:r>
      <w:r w:rsidRPr="003404A5">
        <w:rPr>
          <w:rFonts w:ascii="Century" w:hAnsi="Century"/>
          <w:b/>
          <w:sz w:val="20"/>
          <w:szCs w:val="20"/>
        </w:rPr>
        <w:t xml:space="preserve"> </w:t>
      </w:r>
    </w:p>
    <w:p w14:paraId="3B0F4440" w14:textId="40BB3F6D" w:rsidR="003404A5" w:rsidRPr="003404A5" w:rsidRDefault="007F7DB9" w:rsidP="003404A5">
      <w:pPr>
        <w:pStyle w:val="NoSpacing"/>
        <w:rPr>
          <w:rFonts w:ascii="Century" w:hAnsi="Century"/>
          <w:b/>
          <w:sz w:val="20"/>
          <w:szCs w:val="20"/>
        </w:rPr>
      </w:pPr>
      <w:r>
        <w:rPr>
          <w:rFonts w:ascii="Century" w:hAnsi="Century"/>
          <w:b/>
          <w:sz w:val="20"/>
          <w:szCs w:val="20"/>
        </w:rPr>
        <w:t>P</w:t>
      </w:r>
      <w:r w:rsidR="003404A5" w:rsidRPr="003404A5">
        <w:rPr>
          <w:rFonts w:ascii="Century" w:hAnsi="Century"/>
          <w:b/>
          <w:sz w:val="20"/>
          <w:szCs w:val="20"/>
        </w:rPr>
        <w:t>hone: 931-359-</w:t>
      </w:r>
      <w:r>
        <w:rPr>
          <w:rFonts w:ascii="Century" w:hAnsi="Century"/>
          <w:b/>
          <w:sz w:val="20"/>
          <w:szCs w:val="20"/>
        </w:rPr>
        <w:t>0567</w:t>
      </w:r>
    </w:p>
    <w:p w14:paraId="53BA1C9F" w14:textId="77777777" w:rsidR="003404A5" w:rsidRDefault="003404A5" w:rsidP="003404A5">
      <w:pPr>
        <w:pStyle w:val="NoSpacing"/>
        <w:rPr>
          <w:rFonts w:ascii="Century" w:hAnsi="Century"/>
        </w:rPr>
      </w:pPr>
    </w:p>
    <w:p w14:paraId="25E8E3A5" w14:textId="77777777" w:rsidR="00161CFB" w:rsidRDefault="003404A5" w:rsidP="003404A5">
      <w:pPr>
        <w:pStyle w:val="NoSpacing"/>
        <w:jc w:val="both"/>
        <w:rPr>
          <w:rFonts w:ascii="Century" w:hAnsi="Century"/>
          <w:sz w:val="20"/>
          <w:szCs w:val="20"/>
        </w:rPr>
      </w:pPr>
      <w:r>
        <w:rPr>
          <w:rFonts w:ascii="Century" w:hAnsi="Century"/>
          <w:sz w:val="20"/>
          <w:szCs w:val="20"/>
        </w:rPr>
        <w:t xml:space="preserve">Within 15 calendar days after receipt of the complaint, the ADA Coordinator or his/her designee will </w:t>
      </w:r>
      <w:bookmarkStart w:id="0" w:name="_GoBack"/>
      <w:r>
        <w:rPr>
          <w:rFonts w:ascii="Century" w:hAnsi="Century"/>
          <w:sz w:val="20"/>
          <w:szCs w:val="20"/>
        </w:rPr>
        <w:t xml:space="preserve">meet with or otherwise contact the complainant to discuss the complaint and the possible resolutions. </w:t>
      </w:r>
      <w:bookmarkEnd w:id="0"/>
      <w:r w:rsidR="00161CFB">
        <w:rPr>
          <w:rFonts w:ascii="Century" w:hAnsi="Century"/>
          <w:sz w:val="20"/>
          <w:szCs w:val="20"/>
        </w:rPr>
        <w:t>With 15 calendar days of the meeting, the ADA Coordinator or his/her designee will respond in writing, and where appropriate, in a format accessible to the complainant, such as large print, Braille, or audio tape. The response will explain the positon of Marshall County Government and offer options for substantive resolution of the complaint.</w:t>
      </w:r>
    </w:p>
    <w:p w14:paraId="7271E949" w14:textId="77777777" w:rsidR="00161CFB" w:rsidRDefault="00161CFB" w:rsidP="003404A5">
      <w:pPr>
        <w:pStyle w:val="NoSpacing"/>
        <w:jc w:val="both"/>
        <w:rPr>
          <w:rFonts w:ascii="Century" w:hAnsi="Century"/>
          <w:sz w:val="20"/>
          <w:szCs w:val="20"/>
        </w:rPr>
      </w:pPr>
    </w:p>
    <w:p w14:paraId="170F8624" w14:textId="77777777" w:rsidR="00161CFB" w:rsidRDefault="00161CFB" w:rsidP="003404A5">
      <w:pPr>
        <w:pStyle w:val="NoSpacing"/>
        <w:jc w:val="both"/>
        <w:rPr>
          <w:rFonts w:ascii="Century" w:hAnsi="Century"/>
          <w:sz w:val="20"/>
          <w:szCs w:val="20"/>
        </w:rPr>
      </w:pPr>
      <w:r>
        <w:rPr>
          <w:rFonts w:ascii="Century" w:hAnsi="Century"/>
          <w:sz w:val="20"/>
          <w:szCs w:val="20"/>
        </w:rPr>
        <w:t>It the response by the ADA Coordinator or his/her designee does not satisfactorily resolve the issue, the complainant and/or his/her designee may appeal the decision within 15 calendar days after receipt of the response to the County Mayor or his designee.</w:t>
      </w:r>
    </w:p>
    <w:p w14:paraId="4999C6DA" w14:textId="77777777" w:rsidR="00161CFB" w:rsidRDefault="00161CFB" w:rsidP="003404A5">
      <w:pPr>
        <w:pStyle w:val="NoSpacing"/>
        <w:jc w:val="both"/>
        <w:rPr>
          <w:rFonts w:ascii="Century" w:hAnsi="Century"/>
          <w:sz w:val="20"/>
          <w:szCs w:val="20"/>
        </w:rPr>
      </w:pPr>
    </w:p>
    <w:p w14:paraId="2B6E86BE" w14:textId="77777777" w:rsidR="00161CFB" w:rsidRDefault="00161CFB" w:rsidP="003404A5">
      <w:pPr>
        <w:pStyle w:val="NoSpacing"/>
        <w:jc w:val="both"/>
        <w:rPr>
          <w:rFonts w:ascii="Century" w:hAnsi="Century"/>
          <w:sz w:val="20"/>
          <w:szCs w:val="20"/>
        </w:rPr>
      </w:pPr>
      <w:r>
        <w:rPr>
          <w:rFonts w:ascii="Century" w:hAnsi="Century"/>
          <w:sz w:val="20"/>
          <w:szCs w:val="20"/>
        </w:rPr>
        <w:t>Within 15 calendar days after receipt of the appeal, the County Mayor or his designee will meet with or otherwise contact the complainant to discuss the complaint and possible resolutions. Within 15 calendar days after the meeting, the County Mayor or his designee will respond in writing, and, where appropriate, in a format accessible to the complainant, with a final resolution of the complaint.</w:t>
      </w:r>
    </w:p>
    <w:p w14:paraId="4A33EFEE" w14:textId="77777777" w:rsidR="00161CFB" w:rsidRDefault="00161CFB" w:rsidP="003404A5">
      <w:pPr>
        <w:pStyle w:val="NoSpacing"/>
        <w:jc w:val="both"/>
        <w:rPr>
          <w:rFonts w:ascii="Century" w:hAnsi="Century"/>
          <w:sz w:val="20"/>
          <w:szCs w:val="20"/>
        </w:rPr>
      </w:pPr>
    </w:p>
    <w:p w14:paraId="45884D2F" w14:textId="77777777" w:rsidR="00161CFB" w:rsidRDefault="00161CFB" w:rsidP="003404A5">
      <w:pPr>
        <w:pStyle w:val="NoSpacing"/>
        <w:jc w:val="both"/>
        <w:rPr>
          <w:rFonts w:ascii="Century" w:hAnsi="Century"/>
          <w:sz w:val="20"/>
          <w:szCs w:val="20"/>
        </w:rPr>
      </w:pPr>
      <w:r>
        <w:rPr>
          <w:rFonts w:ascii="Century" w:hAnsi="Century"/>
          <w:sz w:val="20"/>
          <w:szCs w:val="20"/>
        </w:rPr>
        <w:t>All written complaints received by the ADA Coordinator or his/her designee, appeals to the County Mayor or his designee, and responses from these two offices will be retained by Marshall County Government for at least three years.</w:t>
      </w:r>
    </w:p>
    <w:p w14:paraId="1905E81B" w14:textId="77777777" w:rsidR="00161CFB" w:rsidRDefault="00161CFB" w:rsidP="003404A5">
      <w:pPr>
        <w:pStyle w:val="NoSpacing"/>
        <w:jc w:val="both"/>
        <w:rPr>
          <w:rFonts w:ascii="Century" w:hAnsi="Century"/>
          <w:sz w:val="20"/>
          <w:szCs w:val="20"/>
        </w:rPr>
      </w:pPr>
    </w:p>
    <w:p w14:paraId="12A61A18" w14:textId="77777777" w:rsidR="00161CFB" w:rsidRDefault="00161CFB" w:rsidP="003404A5">
      <w:pPr>
        <w:pStyle w:val="NoSpacing"/>
        <w:jc w:val="both"/>
        <w:rPr>
          <w:rFonts w:ascii="Century" w:hAnsi="Century"/>
          <w:sz w:val="20"/>
          <w:szCs w:val="20"/>
        </w:rPr>
      </w:pPr>
    </w:p>
    <w:p w14:paraId="0943CCBC" w14:textId="77777777" w:rsidR="00161CFB" w:rsidRDefault="00161CFB" w:rsidP="003404A5">
      <w:pPr>
        <w:pStyle w:val="NoSpacing"/>
        <w:jc w:val="both"/>
        <w:rPr>
          <w:rFonts w:ascii="Century" w:hAnsi="Century"/>
          <w:sz w:val="20"/>
          <w:szCs w:val="20"/>
        </w:rPr>
      </w:pPr>
      <w:r>
        <w:rPr>
          <w:rFonts w:ascii="Century" w:hAnsi="Century"/>
          <w:sz w:val="20"/>
          <w:szCs w:val="20"/>
        </w:rPr>
        <w:t>__________________________________</w:t>
      </w:r>
    </w:p>
    <w:p w14:paraId="0911FCC0" w14:textId="0A28225F" w:rsidR="00161CFB" w:rsidRDefault="007F7DB9" w:rsidP="003404A5">
      <w:pPr>
        <w:pStyle w:val="NoSpacing"/>
        <w:jc w:val="both"/>
        <w:rPr>
          <w:rFonts w:ascii="Century" w:hAnsi="Century"/>
          <w:sz w:val="20"/>
          <w:szCs w:val="20"/>
        </w:rPr>
      </w:pPr>
      <w:r>
        <w:rPr>
          <w:rFonts w:ascii="Century" w:hAnsi="Century"/>
          <w:sz w:val="20"/>
          <w:szCs w:val="20"/>
        </w:rPr>
        <w:t>Mike Keny</w:t>
      </w:r>
      <w:r w:rsidR="00161CFB">
        <w:rPr>
          <w:rFonts w:ascii="Century" w:hAnsi="Century"/>
          <w:sz w:val="20"/>
          <w:szCs w:val="20"/>
        </w:rPr>
        <w:t>, County Mayor</w:t>
      </w:r>
    </w:p>
    <w:p w14:paraId="121A0AEC" w14:textId="77777777" w:rsidR="00161CFB" w:rsidRDefault="00161CFB" w:rsidP="003404A5">
      <w:pPr>
        <w:pStyle w:val="NoSpacing"/>
        <w:jc w:val="both"/>
        <w:rPr>
          <w:rFonts w:ascii="Century" w:hAnsi="Century"/>
          <w:sz w:val="20"/>
          <w:szCs w:val="20"/>
        </w:rPr>
      </w:pPr>
    </w:p>
    <w:p w14:paraId="0C21C9EB" w14:textId="77777777" w:rsidR="00161CFB" w:rsidRDefault="00161CFB" w:rsidP="003404A5">
      <w:pPr>
        <w:pStyle w:val="NoSpacing"/>
        <w:jc w:val="both"/>
        <w:rPr>
          <w:rFonts w:ascii="Century" w:hAnsi="Century"/>
          <w:sz w:val="20"/>
          <w:szCs w:val="20"/>
        </w:rPr>
      </w:pPr>
    </w:p>
    <w:p w14:paraId="074BE91B" w14:textId="77777777" w:rsidR="00161CFB" w:rsidRDefault="00161CFB" w:rsidP="003404A5">
      <w:pPr>
        <w:pStyle w:val="NoSpacing"/>
        <w:jc w:val="both"/>
        <w:rPr>
          <w:rFonts w:ascii="Century" w:hAnsi="Century"/>
          <w:sz w:val="20"/>
          <w:szCs w:val="20"/>
        </w:rPr>
      </w:pPr>
      <w:r>
        <w:rPr>
          <w:rFonts w:ascii="Century" w:hAnsi="Century"/>
          <w:sz w:val="20"/>
          <w:szCs w:val="20"/>
        </w:rPr>
        <w:t>__________________________________</w:t>
      </w:r>
    </w:p>
    <w:p w14:paraId="063A7526" w14:textId="77777777" w:rsidR="00161CFB" w:rsidRDefault="00161CFB" w:rsidP="003404A5">
      <w:pPr>
        <w:pStyle w:val="NoSpacing"/>
        <w:jc w:val="both"/>
        <w:rPr>
          <w:rFonts w:ascii="Century" w:hAnsi="Century"/>
          <w:sz w:val="20"/>
          <w:szCs w:val="20"/>
        </w:rPr>
      </w:pPr>
      <w:r>
        <w:rPr>
          <w:rFonts w:ascii="Century" w:hAnsi="Century"/>
          <w:sz w:val="20"/>
          <w:szCs w:val="20"/>
        </w:rPr>
        <w:t>Date</w:t>
      </w:r>
    </w:p>
    <w:p w14:paraId="0BACD919" w14:textId="77777777" w:rsidR="003404A5" w:rsidRDefault="003404A5" w:rsidP="003404A5">
      <w:pPr>
        <w:pStyle w:val="NoSpacing"/>
        <w:jc w:val="both"/>
        <w:rPr>
          <w:rFonts w:ascii="Century" w:hAnsi="Century"/>
          <w:sz w:val="20"/>
          <w:szCs w:val="20"/>
        </w:rPr>
      </w:pPr>
      <w:r>
        <w:rPr>
          <w:rFonts w:ascii="Century" w:hAnsi="Century"/>
          <w:sz w:val="20"/>
          <w:szCs w:val="20"/>
        </w:rPr>
        <w:t xml:space="preserve"> </w:t>
      </w:r>
    </w:p>
    <w:sectPr w:rsidR="0034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A5"/>
    <w:rsid w:val="00161CFB"/>
    <w:rsid w:val="003404A5"/>
    <w:rsid w:val="00502524"/>
    <w:rsid w:val="00666E44"/>
    <w:rsid w:val="007F7DB9"/>
    <w:rsid w:val="00E9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D753"/>
  <w15:chartTrackingRefBased/>
  <w15:docId w15:val="{03A9D0B0-FCBE-42EA-BC8A-00010286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A5"/>
    <w:pPr>
      <w:spacing w:after="0" w:line="240" w:lineRule="auto"/>
    </w:pPr>
  </w:style>
  <w:style w:type="character" w:styleId="Hyperlink">
    <w:name w:val="Hyperlink"/>
    <w:basedOn w:val="DefaultParagraphFont"/>
    <w:uiPriority w:val="99"/>
    <w:unhideWhenUsed/>
    <w:rsid w:val="00340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E9A1-72A3-427D-A785-B343387F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247505</dc:creator>
  <cp:keywords/>
  <dc:description/>
  <cp:lastModifiedBy>Marshall Co</cp:lastModifiedBy>
  <cp:revision>2</cp:revision>
  <dcterms:created xsi:type="dcterms:W3CDTF">2019-12-30T14:57:00Z</dcterms:created>
  <dcterms:modified xsi:type="dcterms:W3CDTF">2019-12-30T14:57:00Z</dcterms:modified>
</cp:coreProperties>
</file>